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XSpec="center" w:tblpY="1194"/>
        <w:tblW w:w="11331" w:type="dxa"/>
        <w:tblLook w:val="04A0" w:firstRow="1" w:lastRow="0" w:firstColumn="1" w:lastColumn="0" w:noHBand="0" w:noVBand="1"/>
      </w:tblPr>
      <w:tblGrid>
        <w:gridCol w:w="1123"/>
        <w:gridCol w:w="2174"/>
        <w:gridCol w:w="2368"/>
        <w:gridCol w:w="2514"/>
        <w:gridCol w:w="1679"/>
        <w:gridCol w:w="1473"/>
      </w:tblGrid>
      <w:tr w:rsidR="00EC18DD" w:rsidRPr="003646EE" w:rsidTr="00B16E2C">
        <w:tc>
          <w:tcPr>
            <w:tcW w:w="1123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646EE">
              <w:rPr>
                <w:rFonts w:ascii="Arial" w:hAnsi="Arial" w:cs="Arial"/>
                <w:b/>
              </w:rPr>
              <w:t xml:space="preserve">Week </w:t>
            </w:r>
          </w:p>
        </w:tc>
        <w:tc>
          <w:tcPr>
            <w:tcW w:w="2174" w:type="dxa"/>
            <w:shd w:val="clear" w:color="auto" w:fill="92D050"/>
          </w:tcPr>
          <w:p w:rsidR="003646EE" w:rsidRPr="003646EE" w:rsidRDefault="00B16E2C" w:rsidP="00B94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Onderwerp les</w:t>
            </w:r>
          </w:p>
        </w:tc>
        <w:tc>
          <w:tcPr>
            <w:tcW w:w="2368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>Wat ga je doen/leren?</w:t>
            </w:r>
          </w:p>
        </w:tc>
        <w:tc>
          <w:tcPr>
            <w:tcW w:w="2514" w:type="dxa"/>
            <w:shd w:val="clear" w:color="auto" w:fill="92D050"/>
          </w:tcPr>
          <w:p w:rsidR="003646EE" w:rsidRPr="003646EE" w:rsidRDefault="00B16E2C" w:rsidP="00B94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Lesmateriaal</w:t>
            </w:r>
            <w:r w:rsidR="003646EE" w:rsidRPr="003646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79" w:type="dxa"/>
            <w:shd w:val="clear" w:color="auto" w:fill="92D050"/>
          </w:tcPr>
          <w:p w:rsidR="003646EE" w:rsidRPr="003646EE" w:rsidRDefault="00B16E2C" w:rsidP="00B94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Leerling neemt mee</w:t>
            </w:r>
          </w:p>
        </w:tc>
        <w:tc>
          <w:tcPr>
            <w:tcW w:w="1473" w:type="dxa"/>
            <w:shd w:val="clear" w:color="auto" w:fill="92D050"/>
          </w:tcPr>
          <w:p w:rsidR="003646EE" w:rsidRPr="003646EE" w:rsidRDefault="00B16E2C" w:rsidP="00B94E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Soort les</w:t>
            </w:r>
          </w:p>
        </w:tc>
      </w:tr>
      <w:tr w:rsidR="00EC18DD" w:rsidRPr="003646EE" w:rsidTr="00B16E2C">
        <w:trPr>
          <w:trHeight w:val="1043"/>
        </w:trPr>
        <w:tc>
          <w:tcPr>
            <w:tcW w:w="1123" w:type="dxa"/>
            <w:shd w:val="clear" w:color="auto" w:fill="92D050"/>
          </w:tcPr>
          <w:p w:rsidR="00A17618" w:rsidRDefault="00926038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3646EE" w:rsidRPr="003646EE">
              <w:rPr>
                <w:rFonts w:ascii="Arial" w:hAnsi="Arial" w:cs="Arial"/>
              </w:rPr>
              <w:t>1</w:t>
            </w:r>
          </w:p>
          <w:p w:rsidR="00BC2237" w:rsidRDefault="00926038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C2237">
              <w:rPr>
                <w:rFonts w:ascii="Arial" w:hAnsi="Arial" w:cs="Arial"/>
              </w:rPr>
              <w:t>41</w:t>
            </w:r>
          </w:p>
          <w:p w:rsidR="00A17618" w:rsidRPr="00A17618" w:rsidRDefault="00A17618" w:rsidP="00A17618">
            <w:pPr>
              <w:rPr>
                <w:rFonts w:ascii="Arial" w:hAnsi="Arial" w:cs="Arial"/>
              </w:rPr>
            </w:pPr>
          </w:p>
          <w:p w:rsidR="003646EE" w:rsidRPr="00A17618" w:rsidRDefault="003646EE" w:rsidP="0047510A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:rsidR="00FF0380" w:rsidRDefault="00A7183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 over IBS</w:t>
            </w:r>
          </w:p>
          <w:p w:rsidR="00A7183C" w:rsidRDefault="00A7183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Enkele begrippen</w:t>
            </w:r>
          </w:p>
          <w:p w:rsidR="00A7183C" w:rsidRPr="003646EE" w:rsidRDefault="00A7183C" w:rsidP="00A7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Aggregatietoestanden en faseovergangen</w:t>
            </w:r>
          </w:p>
        </w:tc>
        <w:tc>
          <w:tcPr>
            <w:tcW w:w="2368" w:type="dxa"/>
          </w:tcPr>
          <w:p w:rsidR="00FF0380" w:rsidRDefault="00A7183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begrippen lutum, humus, zand en klei.</w:t>
            </w:r>
          </w:p>
          <w:p w:rsidR="00A7183C" w:rsidRPr="003646EE" w:rsidRDefault="00AC7BB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Opgaven over indeling stoffen</w:t>
            </w:r>
          </w:p>
        </w:tc>
        <w:tc>
          <w:tcPr>
            <w:tcW w:w="2514" w:type="dxa"/>
          </w:tcPr>
          <w:p w:rsidR="00FF0380" w:rsidRDefault="00A7183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</w:t>
            </w:r>
            <w:r w:rsidR="006237D4">
              <w:rPr>
                <w:rFonts w:ascii="Arial" w:hAnsi="Arial" w:cs="Arial"/>
              </w:rPr>
              <w:t xml:space="preserve"> dia 1 t/m 11</w:t>
            </w:r>
          </w:p>
          <w:p w:rsidR="008E4CE0" w:rsidRDefault="00AC7BB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 wordt uitgereikt</w:t>
            </w:r>
          </w:p>
          <w:p w:rsidR="00B16E2C" w:rsidRPr="003646EE" w:rsidRDefault="00B16E2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 hfdst. 1</w:t>
            </w:r>
          </w:p>
        </w:tc>
        <w:tc>
          <w:tcPr>
            <w:tcW w:w="1679" w:type="dxa"/>
          </w:tcPr>
          <w:p w:rsidR="003646EE" w:rsidRDefault="00A7183C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AC7BBE" w:rsidRPr="003646EE" w:rsidRDefault="00AC7BB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017F53" w:rsidRPr="003646EE" w:rsidRDefault="006237D4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6237D4">
              <w:rPr>
                <w:rFonts w:ascii="Arial" w:hAnsi="Arial" w:cs="Arial"/>
              </w:rPr>
              <w:t>41</w:t>
            </w:r>
          </w:p>
        </w:tc>
        <w:tc>
          <w:tcPr>
            <w:tcW w:w="2174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 w:rsidRPr="006237D4">
              <w:rPr>
                <w:rFonts w:ascii="Arial" w:hAnsi="Arial" w:cs="Arial"/>
              </w:rPr>
              <w:t>Indeling van stoffen.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Begrippen atoom, molecuul, element, verbinding, zuivere stof</w:t>
            </w:r>
          </w:p>
        </w:tc>
        <w:tc>
          <w:tcPr>
            <w:tcW w:w="2368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Organische en anorganische stoffen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Indeling zuivere en onzuivere stoffen</w:t>
            </w:r>
          </w:p>
        </w:tc>
        <w:tc>
          <w:tcPr>
            <w:tcW w:w="2514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 dia 12 t/m 23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Wat zijn moleculen?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Levenscyclus atoom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6237D4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6237D4">
              <w:rPr>
                <w:rFonts w:ascii="Arial" w:hAnsi="Arial" w:cs="Arial"/>
              </w:rPr>
              <w:t>42</w:t>
            </w:r>
          </w:p>
        </w:tc>
        <w:tc>
          <w:tcPr>
            <w:tcW w:w="2174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elementen en periodiek systeem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Water, oplosbaarheid</w:t>
            </w:r>
          </w:p>
        </w:tc>
        <w:tc>
          <w:tcPr>
            <w:tcW w:w="2368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elementen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Opbouw periodiek systeem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Eigenschappen water, hydrofiel / hydrofoob</w:t>
            </w:r>
          </w:p>
        </w:tc>
        <w:tc>
          <w:tcPr>
            <w:tcW w:w="2514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24 t/m 27</w:t>
            </w:r>
          </w:p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Interactie</w:t>
            </w:r>
            <w:r w:rsidR="002F3D1A">
              <w:rPr>
                <w:rFonts w:ascii="Arial" w:hAnsi="Arial" w:cs="Arial"/>
              </w:rPr>
              <w:t xml:space="preserve">ve </w:t>
            </w:r>
            <w:r>
              <w:rPr>
                <w:rFonts w:ascii="Arial" w:hAnsi="Arial" w:cs="Arial"/>
              </w:rPr>
              <w:t>website: Periodiek systeem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6237D4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6237D4">
              <w:rPr>
                <w:rFonts w:ascii="Arial" w:hAnsi="Arial" w:cs="Arial"/>
              </w:rPr>
              <w:t>42</w:t>
            </w:r>
          </w:p>
        </w:tc>
        <w:tc>
          <w:tcPr>
            <w:tcW w:w="2174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Water, hydrofiel en hydrofoob</w:t>
            </w:r>
          </w:p>
          <w:p w:rsidR="0047510A" w:rsidRPr="003646EE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Oplosbaarheid</w:t>
            </w:r>
          </w:p>
        </w:tc>
        <w:tc>
          <w:tcPr>
            <w:tcW w:w="2368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Polair karakter water</w:t>
            </w:r>
          </w:p>
          <w:p w:rsidR="0047510A" w:rsidRPr="003646EE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is oplossen?</w:t>
            </w:r>
          </w:p>
        </w:tc>
        <w:tc>
          <w:tcPr>
            <w:tcW w:w="2514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28 t/m/ 34</w:t>
            </w:r>
          </w:p>
          <w:p w:rsidR="00B16E2C" w:rsidRPr="003646EE" w:rsidRDefault="00B16E2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Lesbundel: par. 2.1 en 2.4</w:t>
            </w:r>
            <w:r w:rsidR="006D404C">
              <w:rPr>
                <w:rFonts w:ascii="Arial" w:hAnsi="Arial" w:cs="Arial"/>
              </w:rPr>
              <w:t xml:space="preserve"> en par. 4.8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5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43</w:t>
            </w:r>
          </w:p>
        </w:tc>
        <w:tc>
          <w:tcPr>
            <w:tcW w:w="2174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Heldere en niet heldere oplossingen</w:t>
            </w:r>
          </w:p>
          <w:p w:rsidR="0047510A" w:rsidRPr="003646EE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Emulgatoren</w:t>
            </w:r>
          </w:p>
        </w:tc>
        <w:tc>
          <w:tcPr>
            <w:tcW w:w="2368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Echte oplossing, colloïde en suspensie</w:t>
            </w:r>
          </w:p>
          <w:p w:rsidR="0047510A" w:rsidRPr="003646EE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Zeepwerking</w:t>
            </w:r>
          </w:p>
        </w:tc>
        <w:tc>
          <w:tcPr>
            <w:tcW w:w="2514" w:type="dxa"/>
          </w:tcPr>
          <w:p w:rsidR="006237D4" w:rsidRDefault="0047510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35 t/m 37</w:t>
            </w:r>
          </w:p>
          <w:p w:rsidR="00B16E2C" w:rsidRDefault="00B16E2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Lesbundel: par. 2.5 en par. 4.5</w:t>
            </w:r>
          </w:p>
          <w:p w:rsidR="00B16E2C" w:rsidRPr="003646EE" w:rsidRDefault="00B16E2C" w:rsidP="006237D4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6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926038">
              <w:rPr>
                <w:rFonts w:ascii="Arial" w:hAnsi="Arial" w:cs="Arial"/>
              </w:rPr>
              <w:t>43</w:t>
            </w:r>
          </w:p>
        </w:tc>
        <w:tc>
          <w:tcPr>
            <w:tcW w:w="217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Zuren en basen</w:t>
            </w:r>
          </w:p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en pH schaal</w:t>
            </w:r>
          </w:p>
        </w:tc>
        <w:tc>
          <w:tcPr>
            <w:tcW w:w="2368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zijn…? Wat is pH en hoe meet je die </w:t>
            </w:r>
          </w:p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van de bodem</w:t>
            </w:r>
          </w:p>
        </w:tc>
        <w:tc>
          <w:tcPr>
            <w:tcW w:w="251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38 t/m 48</w:t>
            </w:r>
          </w:p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Rode kool als indicator</w:t>
            </w:r>
          </w:p>
          <w:p w:rsidR="00B16E2C" w:rsidRDefault="00B16E2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Lesbundel: par. 3.1 t/m 3.3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7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2F3D1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74" w:type="dxa"/>
          </w:tcPr>
          <w:p w:rsidR="006237D4" w:rsidRPr="003646EE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Zouten: ontstaan en gedrag</w:t>
            </w:r>
          </w:p>
        </w:tc>
        <w:tc>
          <w:tcPr>
            <w:tcW w:w="2368" w:type="dxa"/>
          </w:tcPr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Zoutvorming uit zuren en basen</w:t>
            </w:r>
          </w:p>
          <w:p w:rsidR="002F3D1A" w:rsidRPr="003646EE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Oplossen van zouten</w:t>
            </w:r>
          </w:p>
        </w:tc>
        <w:tc>
          <w:tcPr>
            <w:tcW w:w="251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49 t/m 57</w:t>
            </w:r>
          </w:p>
          <w:p w:rsidR="002F3D1A" w:rsidRPr="003646EE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Zuren en basen deel 1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8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16E2C">
              <w:rPr>
                <w:rFonts w:ascii="Arial" w:hAnsi="Arial" w:cs="Arial"/>
              </w:rPr>
              <w:t>44</w:t>
            </w:r>
          </w:p>
        </w:tc>
        <w:tc>
          <w:tcPr>
            <w:tcW w:w="217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Samenstelling en naamgeving zouten</w:t>
            </w:r>
          </w:p>
        </w:tc>
        <w:tc>
          <w:tcPr>
            <w:tcW w:w="2368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Ionen en hun namen</w:t>
            </w:r>
          </w:p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Namen van zouten</w:t>
            </w:r>
          </w:p>
          <w:p w:rsidR="002F3D1A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Kruisregel</w:t>
            </w:r>
          </w:p>
        </w:tc>
        <w:tc>
          <w:tcPr>
            <w:tcW w:w="251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dia 58 t/m 63</w:t>
            </w:r>
          </w:p>
          <w:p w:rsidR="006D404C" w:rsidRDefault="006D404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Lesbundel: par. 4.1 t/m 4.4 en par.4.6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9</w:t>
            </w:r>
          </w:p>
          <w:p w:rsidR="00926038" w:rsidRDefault="00B16E2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45</w:t>
            </w:r>
          </w:p>
          <w:p w:rsidR="006237D4" w:rsidRPr="005B6A1E" w:rsidRDefault="006237D4" w:rsidP="006237D4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:rsidR="006237D4" w:rsidRPr="003646EE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Neerslagreacties</w:t>
            </w:r>
          </w:p>
        </w:tc>
        <w:tc>
          <w:tcPr>
            <w:tcW w:w="2368" w:type="dxa"/>
          </w:tcPr>
          <w:p w:rsidR="006237D4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Neerslagvorming</w:t>
            </w:r>
          </w:p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Oplosbaarheidstabel</w:t>
            </w:r>
          </w:p>
          <w:p w:rsidR="00926038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Kunstmest</w:t>
            </w:r>
          </w:p>
        </w:tc>
        <w:tc>
          <w:tcPr>
            <w:tcW w:w="2514" w:type="dxa"/>
          </w:tcPr>
          <w:p w:rsidR="006237D4" w:rsidRDefault="002F3D1A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64 t/m 68</w:t>
            </w:r>
          </w:p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neerslagreacties</w:t>
            </w:r>
          </w:p>
          <w:p w:rsidR="006D404C" w:rsidRPr="003646EE" w:rsidRDefault="006D404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Lesbundel: par. 5.1</w:t>
            </w:r>
          </w:p>
        </w:tc>
        <w:tc>
          <w:tcPr>
            <w:tcW w:w="1679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6237D4" w:rsidRPr="003646EE" w:rsidTr="00B16E2C">
        <w:tc>
          <w:tcPr>
            <w:tcW w:w="1123" w:type="dxa"/>
            <w:shd w:val="clear" w:color="auto" w:fill="92D050"/>
          </w:tcPr>
          <w:p w:rsidR="00926038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10</w:t>
            </w:r>
          </w:p>
          <w:p w:rsidR="006237D4" w:rsidRPr="003646EE" w:rsidRDefault="00926038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16E2C">
              <w:rPr>
                <w:rFonts w:ascii="Arial" w:hAnsi="Arial" w:cs="Arial"/>
              </w:rPr>
              <w:t>45</w:t>
            </w:r>
          </w:p>
        </w:tc>
        <w:tc>
          <w:tcPr>
            <w:tcW w:w="2174" w:type="dxa"/>
          </w:tcPr>
          <w:p w:rsidR="006237D4" w:rsidRDefault="00B16E2C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Ionenwisseling</w:t>
            </w:r>
          </w:p>
        </w:tc>
        <w:tc>
          <w:tcPr>
            <w:tcW w:w="2368" w:type="dxa"/>
          </w:tcPr>
          <w:p w:rsidR="00926038" w:rsidRDefault="00926038" w:rsidP="006237D4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6237D4" w:rsidRDefault="006237D4" w:rsidP="006237D4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6237D4" w:rsidRPr="003646EE" w:rsidRDefault="006237D4" w:rsidP="006237D4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6237D4" w:rsidRPr="003646EE" w:rsidRDefault="00B2330B" w:rsidP="00623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11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46</w:t>
            </w:r>
          </w:p>
        </w:tc>
        <w:tc>
          <w:tcPr>
            <w:tcW w:w="2174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 en zijn gedrag</w:t>
            </w:r>
          </w:p>
        </w:tc>
        <w:tc>
          <w:tcPr>
            <w:tcW w:w="2368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 humus complex</w:t>
            </w:r>
          </w:p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Gedrag van kleigrond</w:t>
            </w:r>
          </w:p>
        </w:tc>
        <w:tc>
          <w:tcPr>
            <w:tcW w:w="2514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Gedrag van klei</w:t>
            </w: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12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46</w:t>
            </w:r>
          </w:p>
        </w:tc>
        <w:tc>
          <w:tcPr>
            <w:tcW w:w="2174" w:type="dxa"/>
          </w:tcPr>
          <w:p w:rsidR="00B16E2C" w:rsidRPr="003646EE" w:rsidRDefault="00B2330B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</w:t>
            </w: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13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47</w:t>
            </w:r>
          </w:p>
        </w:tc>
        <w:tc>
          <w:tcPr>
            <w:tcW w:w="2174" w:type="dxa"/>
          </w:tcPr>
          <w:p w:rsidR="00B16E2C" w:rsidRPr="003646EE" w:rsidRDefault="00B2330B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</w:t>
            </w: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14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47</w:t>
            </w:r>
          </w:p>
        </w:tc>
        <w:tc>
          <w:tcPr>
            <w:tcW w:w="217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15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 w:rsidRPr="003646EE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2174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16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48</w:t>
            </w:r>
          </w:p>
        </w:tc>
        <w:tc>
          <w:tcPr>
            <w:tcW w:w="217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 en pen</w:t>
            </w:r>
          </w:p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Lesbundel</w:t>
            </w: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Theorieles</w:t>
            </w: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17</w:t>
            </w:r>
          </w:p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49</w:t>
            </w:r>
          </w:p>
        </w:tc>
        <w:tc>
          <w:tcPr>
            <w:tcW w:w="217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18</w:t>
            </w:r>
          </w:p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49</w:t>
            </w:r>
          </w:p>
        </w:tc>
        <w:tc>
          <w:tcPr>
            <w:tcW w:w="217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</w:tr>
      <w:tr w:rsidR="00B16E2C" w:rsidRPr="003646EE" w:rsidTr="00B16E2C">
        <w:tc>
          <w:tcPr>
            <w:tcW w:w="1123" w:type="dxa"/>
            <w:shd w:val="clear" w:color="auto" w:fill="92D050"/>
          </w:tcPr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19</w:t>
            </w:r>
          </w:p>
          <w:p w:rsidR="00B16E2C" w:rsidRDefault="00B16E2C" w:rsidP="00B16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50</w:t>
            </w:r>
          </w:p>
        </w:tc>
        <w:tc>
          <w:tcPr>
            <w:tcW w:w="217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B16E2C" w:rsidRPr="003646EE" w:rsidRDefault="00B16E2C" w:rsidP="00B16E2C">
            <w:pPr>
              <w:rPr>
                <w:rFonts w:ascii="Arial" w:hAnsi="Arial" w:cs="Arial"/>
              </w:rPr>
            </w:pPr>
          </w:p>
        </w:tc>
      </w:tr>
    </w:tbl>
    <w:p w:rsidR="003646EE" w:rsidRPr="003646EE" w:rsidRDefault="003646EE" w:rsidP="0016116E">
      <w:pPr>
        <w:pStyle w:val="Kop2"/>
        <w:rPr>
          <w:rFonts w:ascii="Arial" w:hAnsi="Arial"/>
        </w:rPr>
      </w:pPr>
    </w:p>
    <w:p w:rsidR="00D12C5C" w:rsidRPr="003646EE" w:rsidRDefault="00D12C5C">
      <w:pPr>
        <w:rPr>
          <w:rFonts w:ascii="Arial" w:hAnsi="Arial" w:cs="Arial"/>
        </w:rPr>
      </w:pPr>
    </w:p>
    <w:sectPr w:rsidR="00D12C5C" w:rsidRPr="003646EE" w:rsidSect="00A26875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CD" w:rsidRDefault="004817CD" w:rsidP="0016116E">
      <w:pPr>
        <w:spacing w:after="0" w:line="240" w:lineRule="auto"/>
      </w:pPr>
      <w:r>
        <w:separator/>
      </w:r>
    </w:p>
  </w:endnote>
  <w:endnote w:type="continuationSeparator" w:id="0">
    <w:p w:rsidR="004817CD" w:rsidRDefault="004817CD" w:rsidP="001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CD" w:rsidRDefault="004817CD" w:rsidP="0016116E">
      <w:pPr>
        <w:spacing w:after="0" w:line="240" w:lineRule="auto"/>
      </w:pPr>
      <w:r>
        <w:separator/>
      </w:r>
    </w:p>
  </w:footnote>
  <w:footnote w:type="continuationSeparator" w:id="0">
    <w:p w:rsidR="004817CD" w:rsidRDefault="004817CD" w:rsidP="0016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6E" w:rsidRPr="0016116E" w:rsidRDefault="0016116E">
    <w:pPr>
      <w:pStyle w:val="Koptekst"/>
      <w:rPr>
        <w:b/>
        <w:sz w:val="28"/>
        <w:szCs w:val="28"/>
      </w:rPr>
    </w:pPr>
    <w:r w:rsidRPr="0016116E">
      <w:rPr>
        <w:b/>
        <w:sz w:val="28"/>
        <w:szCs w:val="28"/>
      </w:rPr>
      <w:t>IBS 1.2 De bodem als basis; Tractor en werktuig 1 niveau 3 en niveau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6BA"/>
    <w:multiLevelType w:val="multilevel"/>
    <w:tmpl w:val="21EA52B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4D7588"/>
    <w:multiLevelType w:val="hybridMultilevel"/>
    <w:tmpl w:val="862E0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E"/>
    <w:rsid w:val="00017F53"/>
    <w:rsid w:val="00081DC1"/>
    <w:rsid w:val="0016116E"/>
    <w:rsid w:val="00194446"/>
    <w:rsid w:val="002F3D1A"/>
    <w:rsid w:val="00315C5F"/>
    <w:rsid w:val="00320256"/>
    <w:rsid w:val="003646EE"/>
    <w:rsid w:val="003826C1"/>
    <w:rsid w:val="003939BA"/>
    <w:rsid w:val="003E36E6"/>
    <w:rsid w:val="004336E9"/>
    <w:rsid w:val="0047510A"/>
    <w:rsid w:val="004817CD"/>
    <w:rsid w:val="005B6A1E"/>
    <w:rsid w:val="006237D4"/>
    <w:rsid w:val="006C1D19"/>
    <w:rsid w:val="006D404C"/>
    <w:rsid w:val="00722D72"/>
    <w:rsid w:val="007B2508"/>
    <w:rsid w:val="0084716E"/>
    <w:rsid w:val="00874CF0"/>
    <w:rsid w:val="008E4CE0"/>
    <w:rsid w:val="00926038"/>
    <w:rsid w:val="00A17618"/>
    <w:rsid w:val="00A26875"/>
    <w:rsid w:val="00A7183C"/>
    <w:rsid w:val="00A76631"/>
    <w:rsid w:val="00AC7BBE"/>
    <w:rsid w:val="00B16E2C"/>
    <w:rsid w:val="00B2330B"/>
    <w:rsid w:val="00B2549A"/>
    <w:rsid w:val="00BC2237"/>
    <w:rsid w:val="00BC4F17"/>
    <w:rsid w:val="00C3212C"/>
    <w:rsid w:val="00D12C5C"/>
    <w:rsid w:val="00D25D41"/>
    <w:rsid w:val="00EC18DD"/>
    <w:rsid w:val="00EE0C3E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2BA5-07B6-4DEE-ADFC-24907E1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aliases w:val="kop 2 tussenkopje"/>
    <w:basedOn w:val="Standaard"/>
    <w:next w:val="Standaard"/>
    <w:link w:val="Kop2Char"/>
    <w:qFormat/>
    <w:rsid w:val="003646EE"/>
    <w:pPr>
      <w:spacing w:before="20" w:after="20" w:line="240" w:lineRule="auto"/>
      <w:ind w:right="-45"/>
      <w:outlineLvl w:val="1"/>
    </w:pPr>
    <w:rPr>
      <w:rFonts w:ascii="Arial Narrow" w:eastAsiaTheme="majorEastAsia" w:hAnsi="Arial Narrow" w:cs="Arial"/>
      <w:bCs/>
      <w:iCs/>
      <w:smallCaps/>
      <w:color w:val="3C3C3B"/>
      <w:sz w:val="4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2 tussenkopje Char"/>
    <w:basedOn w:val="Standaardalinea-lettertype"/>
    <w:link w:val="Kop2"/>
    <w:rsid w:val="003646EE"/>
    <w:rPr>
      <w:rFonts w:ascii="Arial Narrow" w:eastAsiaTheme="majorEastAsia" w:hAnsi="Arial Narrow" w:cs="Arial"/>
      <w:bCs/>
      <w:iCs/>
      <w:smallCaps/>
      <w:color w:val="3C3C3B"/>
      <w:sz w:val="44"/>
      <w:lang w:eastAsia="ar-SA"/>
    </w:rPr>
  </w:style>
  <w:style w:type="table" w:styleId="Tabelraster">
    <w:name w:val="Table Grid"/>
    <w:basedOn w:val="Standaardtabel"/>
    <w:uiPriority w:val="39"/>
    <w:rsid w:val="0036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F03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16E"/>
  </w:style>
  <w:style w:type="paragraph" w:styleId="Voettekst">
    <w:name w:val="footer"/>
    <w:basedOn w:val="Standaard"/>
    <w:link w:val="VoettekstChar"/>
    <w:uiPriority w:val="99"/>
    <w:unhideWhenUsed/>
    <w:rsid w:val="0016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16E"/>
  </w:style>
  <w:style w:type="paragraph" w:styleId="Ballontekst">
    <w:name w:val="Balloon Text"/>
    <w:basedOn w:val="Standaard"/>
    <w:link w:val="BallontekstChar"/>
    <w:uiPriority w:val="99"/>
    <w:semiHidden/>
    <w:unhideWhenUsed/>
    <w:rsid w:val="00A2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Pieter Arends</cp:lastModifiedBy>
  <cp:revision>2</cp:revision>
  <cp:lastPrinted>2016-10-13T12:38:00Z</cp:lastPrinted>
  <dcterms:created xsi:type="dcterms:W3CDTF">2016-11-03T15:17:00Z</dcterms:created>
  <dcterms:modified xsi:type="dcterms:W3CDTF">2016-11-03T15:17:00Z</dcterms:modified>
</cp:coreProperties>
</file>